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4E31F" w14:textId="77777777" w:rsidR="00A91613" w:rsidRDefault="008E2694">
      <w:pPr>
        <w:pStyle w:val="Title"/>
        <w:jc w:val="center"/>
      </w:pPr>
      <w:r>
        <w:t>Biodata of Dr Arpita Bhriguvanshi</w:t>
      </w:r>
    </w:p>
    <w:p w14:paraId="39C9F6ED" w14:textId="77777777" w:rsidR="00A91613" w:rsidRDefault="008E2694">
      <w:pPr>
        <w:pStyle w:val="Subtitle"/>
        <w:jc w:val="center"/>
      </w:pPr>
      <w:r>
        <w:t>Nomination for ISPAE Executive Council Member 2027 to 2028</w:t>
      </w:r>
    </w:p>
    <w:p w14:paraId="1412B3B3" w14:textId="77777777" w:rsidR="00A91613" w:rsidRDefault="008E2694">
      <w:pPr>
        <w:spacing w:after="100"/>
        <w:jc w:val="center"/>
      </w:pPr>
      <w:r>
        <w:t>ISPAE Life Membership No. L-22-A-723</w:t>
      </w:r>
    </w:p>
    <w:p w14:paraId="2C848616" w14:textId="77777777" w:rsidR="00A91613" w:rsidRDefault="008E2694">
      <w:pPr>
        <w:pStyle w:val="Heading1"/>
      </w:pPr>
      <w:r>
        <w:t>Present appointment and responsibilities</w:t>
      </w:r>
    </w:p>
    <w:p w14:paraId="7318CC56" w14:textId="77777777" w:rsidR="00A91613" w:rsidRDefault="008E2694">
      <w:pPr>
        <w:keepLines/>
      </w:pPr>
      <w:r>
        <w:rPr>
          <w:b/>
        </w:rPr>
        <w:t xml:space="preserve">Appointment: </w:t>
      </w:r>
      <w:r>
        <w:t>Additional Professor (Professor Junior Grade), Department of Pediatrics, King George's Medical University, Lucknow.</w:t>
      </w:r>
    </w:p>
    <w:p w14:paraId="1963F0FC" w14:textId="77777777" w:rsidR="00A91613" w:rsidRDefault="008E2694">
      <w:pPr>
        <w:keepLines/>
      </w:pPr>
      <w:r>
        <w:rPr>
          <w:b/>
        </w:rPr>
        <w:t xml:space="preserve">Responsibilities: </w:t>
      </w:r>
      <w:r>
        <w:t>In-charge, Pediatric Endocrinology Clinic; Nodal Officer, Centre of Excellence for Type 1 Diabetes Mellitus (T1DM), KGMU.</w:t>
      </w:r>
    </w:p>
    <w:p w14:paraId="2A20C333" w14:textId="77777777" w:rsidR="00A91613" w:rsidRDefault="008E2694">
      <w:pPr>
        <w:keepLines/>
      </w:pPr>
      <w:r>
        <w:rPr>
          <w:b/>
        </w:rPr>
        <w:t xml:space="preserve">Principal clinical interest: </w:t>
      </w:r>
      <w:r>
        <w:t>Type 1 diabetes mellitus.</w:t>
      </w:r>
    </w:p>
    <w:p w14:paraId="45ED323A" w14:textId="77777777" w:rsidR="00A91613" w:rsidRDefault="008E2694">
      <w:pPr>
        <w:pStyle w:val="Heading1"/>
      </w:pPr>
      <w:r>
        <w:t>Qualifications and training</w:t>
      </w:r>
    </w:p>
    <w:p w14:paraId="37ACA57A" w14:textId="77777777" w:rsidR="00A91613" w:rsidRDefault="008E2694">
      <w:pPr>
        <w:pStyle w:val="ListBullet"/>
        <w:keepLines/>
        <w:ind w:left="202" w:hanging="202"/>
      </w:pPr>
      <w:r>
        <w:t>MD Pediatrics, KGMU, Lucknow (2013).</w:t>
      </w:r>
    </w:p>
    <w:p w14:paraId="7554FAF4" w14:textId="77777777" w:rsidR="00A91613" w:rsidRDefault="008E2694">
      <w:pPr>
        <w:pStyle w:val="ListBullet"/>
        <w:keepLines/>
        <w:ind w:left="202" w:hanging="202"/>
      </w:pPr>
      <w:r>
        <w:t>Fellowship in Pediatric Endocrinology, Regency CDER, Kanpur (2022-2024).</w:t>
      </w:r>
    </w:p>
    <w:p w14:paraId="582C6756" w14:textId="55A5523F" w:rsidR="00A91613" w:rsidRDefault="006A7FC9">
      <w:pPr>
        <w:pStyle w:val="ListBullet"/>
        <w:keepLines/>
        <w:ind w:left="202" w:hanging="202"/>
      </w:pPr>
      <w:r>
        <w:t xml:space="preserve">Nurturing Children’s Development </w:t>
      </w:r>
      <w:r w:rsidR="008E2694">
        <w:t xml:space="preserve">Research </w:t>
      </w:r>
      <w:r>
        <w:t>F</w:t>
      </w:r>
      <w:r w:rsidR="008E2694">
        <w:t>ellowship, Cincinnati Children's Hospital, USA (2018-2019)</w:t>
      </w:r>
    </w:p>
    <w:p w14:paraId="3A854275" w14:textId="77777777" w:rsidR="00A91613" w:rsidRDefault="008E2694">
      <w:pPr>
        <w:pStyle w:val="ListBullet"/>
        <w:keepLines/>
        <w:ind w:left="202" w:hanging="202"/>
      </w:pPr>
      <w:r>
        <w:t>ESPE Clinical Fellowship, Edinburgh, UK (2025).</w:t>
      </w:r>
    </w:p>
    <w:p w14:paraId="255351C8" w14:textId="77777777" w:rsidR="00A91613" w:rsidRDefault="008E2694">
      <w:pPr>
        <w:pStyle w:val="ListBullet"/>
        <w:keepLines/>
        <w:ind w:left="202" w:hanging="202"/>
      </w:pPr>
      <w:r>
        <w:t>ISPAD Allan Drash Fellowship, Cleveland, USA (2026).</w:t>
      </w:r>
    </w:p>
    <w:p w14:paraId="08751FE1" w14:textId="6C10BAAF" w:rsidR="00A91613" w:rsidRDefault="008E2694">
      <w:pPr>
        <w:pStyle w:val="ListBullet"/>
        <w:keepLines/>
        <w:ind w:left="202" w:hanging="202"/>
      </w:pPr>
      <w:r>
        <w:t>ISPAD Science School for Physicians, Pittsburgh, and the ESPE Summer School and ESPE Diabetes, Obesity and Metabolism (DOM) School, Liverpool (2024).</w:t>
      </w:r>
    </w:p>
    <w:p w14:paraId="1054B363" w14:textId="77777777" w:rsidR="00A91613" w:rsidRDefault="008E2694">
      <w:pPr>
        <w:pStyle w:val="Heading1"/>
      </w:pPr>
      <w:r>
        <w:t>Teaching and academic activities</w:t>
      </w:r>
    </w:p>
    <w:p w14:paraId="1C729CBB" w14:textId="77777777" w:rsidR="00A91613" w:rsidRDefault="008E2694">
      <w:pPr>
        <w:pStyle w:val="ListBullet"/>
        <w:keepLines/>
        <w:ind w:left="202" w:hanging="202"/>
      </w:pPr>
      <w:r>
        <w:t>Undergraduate and postgraduate teaching, clinical training in pediatric endocrinology and research mentorship.</w:t>
      </w:r>
    </w:p>
    <w:p w14:paraId="73F37B83" w14:textId="77777777" w:rsidR="00A91613" w:rsidRDefault="008E2694">
      <w:pPr>
        <w:pStyle w:val="ListBullet"/>
        <w:keepLines/>
        <w:ind w:left="202" w:hanging="202"/>
      </w:pPr>
      <w:r>
        <w:t>Organising Secretary and faculty, Practical Pediatric Endocrinology Courses (2023 and 2024), in collaboration with GROW Society and MedEClasses; Pediatric Endocrinology Update, KGMU (2023).</w:t>
      </w:r>
    </w:p>
    <w:p w14:paraId="5ED638AA" w14:textId="77777777" w:rsidR="00A91613" w:rsidRDefault="008E2694">
      <w:pPr>
        <w:pStyle w:val="ListBullet"/>
        <w:keepLines/>
        <w:ind w:left="202" w:hanging="202"/>
      </w:pPr>
      <w:r>
        <w:t>Mentor for an undergraduate ICMR Short Term Studentship project awarded in 2022 and graded Excellent.</w:t>
      </w:r>
    </w:p>
    <w:p w14:paraId="5B48B722" w14:textId="77777777" w:rsidR="00A91613" w:rsidRDefault="008E2694">
      <w:pPr>
        <w:pStyle w:val="Heading1"/>
      </w:pPr>
      <w:r>
        <w:t>Research and publications</w:t>
      </w:r>
    </w:p>
    <w:p w14:paraId="0FA68A57" w14:textId="77777777" w:rsidR="00A91613" w:rsidRDefault="008E2694">
      <w:pPr>
        <w:pStyle w:val="ListBullet"/>
        <w:keepLines/>
        <w:ind w:left="202" w:hanging="202"/>
      </w:pPr>
      <w:r>
        <w:t>Selected for the ICMR PhD programme in 2026; total funding of Rs 50 lakh over five years.</w:t>
      </w:r>
    </w:p>
    <w:p w14:paraId="0315F02B" w14:textId="77777777" w:rsidR="00A91613" w:rsidRDefault="008E2694">
      <w:pPr>
        <w:pStyle w:val="ListBullet"/>
        <w:keepLines/>
        <w:ind w:left="202" w:hanging="202"/>
      </w:pPr>
      <w:r>
        <w:t>Author/co-author of more than 30 publications, including work on glucose monitoring in childhood T1DM, glycaemic variability in critically ill children and congenital hyperinsulinism.</w:t>
      </w:r>
    </w:p>
    <w:p w14:paraId="7BAB5CD0" w14:textId="77777777" w:rsidR="00A91613" w:rsidRDefault="008E2694">
      <w:pPr>
        <w:pStyle w:val="ListBullet"/>
        <w:keepLines/>
        <w:ind w:left="202" w:hanging="202"/>
      </w:pPr>
      <w:r>
        <w:t>Collaborative study of clinical and psychosocial outcomes in young people with T1DM, supported by vCare.</w:t>
      </w:r>
    </w:p>
    <w:p w14:paraId="7814846F" w14:textId="77777777" w:rsidR="00A91613" w:rsidRDefault="008E2694">
      <w:pPr>
        <w:pStyle w:val="ListBullet"/>
        <w:keepLines/>
        <w:ind w:left="202" w:hanging="202"/>
      </w:pPr>
      <w:r>
        <w:t>Co-author of the Neonatal Hypoglycemia chapter in Pediatric Endocrinology Protocols, second edition.</w:t>
      </w:r>
    </w:p>
    <w:p w14:paraId="4629843E" w14:textId="77777777" w:rsidR="00A91613" w:rsidRDefault="008E2694">
      <w:pPr>
        <w:pStyle w:val="Heading1"/>
      </w:pPr>
      <w:r>
        <w:t>Contributions to ISPAE</w:t>
      </w:r>
    </w:p>
    <w:p w14:paraId="41C32A58" w14:textId="090A7543" w:rsidR="00A91613" w:rsidRDefault="008E2694">
      <w:pPr>
        <w:pStyle w:val="ListBullet"/>
        <w:keepLines/>
        <w:ind w:left="202" w:hanging="202"/>
      </w:pPr>
      <w:r>
        <w:t>Member, CAPE News editorial team (since 2025)</w:t>
      </w:r>
    </w:p>
    <w:p w14:paraId="773C5A6A" w14:textId="77777777" w:rsidR="00A91613" w:rsidRDefault="008E2694">
      <w:pPr>
        <w:pStyle w:val="ListBullet"/>
        <w:keepLines/>
        <w:ind w:left="202" w:hanging="202"/>
      </w:pPr>
      <w:r>
        <w:t>Contributor to the upcoming ISPAE CARE guidelines on congenital adrenal hyperplasia (CAH) and osteoporosis.</w:t>
      </w:r>
    </w:p>
    <w:p w14:paraId="61659CA7" w14:textId="77777777" w:rsidR="00A91613" w:rsidRDefault="008E2694">
      <w:pPr>
        <w:pStyle w:val="Heading1"/>
      </w:pPr>
      <w:r>
        <w:t>Proposed contributions if elected</w:t>
      </w:r>
    </w:p>
    <w:p w14:paraId="12378E29" w14:textId="77777777" w:rsidR="00A91613" w:rsidRDefault="008E2694">
      <w:pPr>
        <w:pStyle w:val="ListBullet"/>
        <w:keepLines/>
        <w:ind w:left="202" w:hanging="202"/>
      </w:pPr>
      <w:r>
        <w:t>Continuing training and mentorship for young faculty and pediatric trainees, with greater undergraduate and postgraduate clinical exposure to pediatric endocrinology.</w:t>
      </w:r>
    </w:p>
    <w:p w14:paraId="7855660D" w14:textId="77777777" w:rsidR="00A91613" w:rsidRDefault="008E2694">
      <w:pPr>
        <w:pStyle w:val="ListBullet"/>
        <w:keepLines/>
        <w:ind w:left="202" w:hanging="202"/>
      </w:pPr>
      <w:r>
        <w:t>Collaborative training and clinical projects involving specialist centres, government medical colleges and local pediatric teams.</w:t>
      </w:r>
    </w:p>
    <w:p w14:paraId="7F38F289" w14:textId="77777777" w:rsidR="00A91613" w:rsidRDefault="008E2694">
      <w:pPr>
        <w:pStyle w:val="ListBullet"/>
        <w:keepLines/>
        <w:ind w:left="202" w:hanging="202"/>
      </w:pPr>
      <w:r>
        <w:t>Advocacy through ISPAE, government programmes and parent groups for free, uninterrupted insulin access for children with T1DM, access to essential glucose monitoring, and diabetes education for families and schools.</w:t>
      </w:r>
    </w:p>
    <w:sectPr w:rsidR="00A91613" w:rsidSect="00034616">
      <w:pgSz w:w="11906" w:h="16838"/>
      <w:pgMar w:top="907" w:right="1134" w:bottom="907" w:left="113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A7FC9"/>
    <w:rsid w:val="008E2694"/>
    <w:rsid w:val="00A9161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4BB4E4"/>
  <w14:defaultImageDpi w14:val="300"/>
  <w15:docId w15:val="{265CB8F6-E666-4149-80FA-0DBC3E39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Times New Roman" w:eastAsia="Times New Roman" w:hAnsi="Times New Roman" w:cs="Times New Roman"/>
      <w:color w:val="000000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Arial" w:eastAsia="Arial" w:hAnsi="Arial" w:cs="Arial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b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Biodata of Dr Arpita Bhriguvanshi</dc:title>
  <dc:subject>ISPAE Executive Council Member nomination 2027-2028</dc:subject>
  <dc:creator>Dr Arpita Bhriguvanshi</dc:creator>
  <cp:keywords>ISPAE, Executive Council Member, 2027-2028</cp:keywords>
  <dc:description/>
  <cp:lastModifiedBy>arpita bhriguvanshi</cp:lastModifiedBy>
  <cp:revision>3</cp:revision>
  <dcterms:created xsi:type="dcterms:W3CDTF">2026-10-11T16:44:00Z</dcterms:created>
  <dcterms:modified xsi:type="dcterms:W3CDTF">2026-10-11T16:58:00Z</dcterms:modified>
  <cp:category/>
</cp:coreProperties>
</file>